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ascii="方正黑体简体" w:hAnsi="黑体" w:eastAsia="方正黑体简体"/>
          <w:b/>
          <w:sz w:val="36"/>
          <w:szCs w:val="22"/>
        </w:rPr>
      </w:pPr>
      <w:r>
        <w:rPr>
          <w:rFonts w:hint="eastAsia" w:ascii="方正黑体简体" w:hAnsi="黑体" w:eastAsia="方正黑体简体"/>
          <w:b/>
          <w:sz w:val="36"/>
          <w:szCs w:val="22"/>
        </w:rPr>
        <w:t>南银理财珠联璧合鑫逸稳三个月107期封闭式公募人民币理财产品发行公告</w:t>
      </w:r>
    </w:p>
    <w:p>
      <w:pPr>
        <w:spacing w:line="360" w:lineRule="auto"/>
        <w:jc w:val="left"/>
        <w:rPr>
          <w:rFonts w:ascii="方正仿宋简体" w:eastAsia="方正仿宋简体"/>
          <w:sz w:val="32"/>
          <w:szCs w:val="32"/>
        </w:rPr>
      </w:pPr>
      <w:r>
        <w:rPr>
          <w:rFonts w:hint="eastAsia" w:ascii="方正仿宋简体" w:eastAsia="方正仿宋简体"/>
          <w:sz w:val="32"/>
          <w:szCs w:val="32"/>
        </w:rPr>
        <w:t>尊敬的投资者：</w:t>
      </w:r>
    </w:p>
    <w:p>
      <w:pPr>
        <w:widowControl/>
        <w:spacing w:line="360" w:lineRule="auto"/>
        <w:ind w:firstLine="640" w:firstLineChars="200"/>
        <w:jc w:val="left"/>
        <w:textAlignment w:val="bottom"/>
        <w:rPr>
          <w:rFonts w:ascii="方正仿宋简体" w:eastAsia="方正仿宋简体"/>
          <w:sz w:val="32"/>
          <w:szCs w:val="32"/>
        </w:rPr>
      </w:pPr>
      <w:r>
        <w:rPr>
          <w:rFonts w:hint="eastAsia" w:ascii="方正仿宋简体" w:eastAsia="方正仿宋简体"/>
          <w:sz w:val="32"/>
          <w:szCs w:val="32"/>
        </w:rPr>
        <w:t>南银理财珠联璧合鑫逸稳三个月107期封闭式公募人民币理财产品（产品登记编码：Z7003225000358）已于2025年11月04日结束募集，符合产品成立条件，</w:t>
      </w:r>
      <w:r>
        <w:rPr>
          <w:rFonts w:ascii="方正仿宋简体" w:eastAsia="方正仿宋简体"/>
          <w:sz w:val="32"/>
          <w:szCs w:val="32"/>
        </w:rPr>
        <w:t>于2025年11月05日</w:t>
      </w:r>
      <w:r>
        <w:rPr>
          <w:rFonts w:hint="eastAsia" w:ascii="方正仿宋简体" w:eastAsia="方正仿宋简体"/>
          <w:sz w:val="32"/>
          <w:szCs w:val="32"/>
        </w:rPr>
        <w:t>成立。该产品募集金额654,191,079.00元，理财资金将按产品说明书约定进行投资。</w:t>
      </w:r>
    </w:p>
    <w:p>
      <w:pPr>
        <w:widowControl/>
        <w:spacing w:line="360" w:lineRule="auto"/>
        <w:ind w:firstLine="640" w:firstLineChars="200"/>
        <w:jc w:val="left"/>
        <w:textAlignment w:val="bottom"/>
        <w:rPr>
          <w:rFonts w:ascii="方正仿宋简体" w:eastAsia="方正仿宋简体"/>
          <w:sz w:val="32"/>
          <w:szCs w:val="32"/>
        </w:rPr>
      </w:pPr>
      <w:r>
        <w:rPr>
          <w:rFonts w:hint="eastAsia" w:ascii="方正仿宋简体" w:eastAsia="方正仿宋简体"/>
          <w:sz w:val="32"/>
          <w:szCs w:val="32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spacing w:line="360" w:lineRule="auto"/>
        <w:ind w:firstLine="650"/>
        <w:jc w:val="left"/>
        <w:rPr>
          <w:rFonts w:ascii="方正仿宋简体" w:eastAsia="方正仿宋简体"/>
          <w:sz w:val="32"/>
          <w:szCs w:val="32"/>
        </w:rPr>
      </w:pPr>
      <w:r>
        <w:rPr>
          <w:rFonts w:hint="eastAsia" w:ascii="方正仿宋简体" w:eastAsia="方正仿宋简体"/>
          <w:sz w:val="32"/>
          <w:szCs w:val="32"/>
        </w:rPr>
        <w:t>特此公告。</w:t>
      </w:r>
    </w:p>
    <w:p>
      <w:pPr>
        <w:spacing w:line="360" w:lineRule="auto"/>
        <w:jc w:val="left"/>
        <w:rPr>
          <w:rFonts w:ascii="方正仿宋简体" w:eastAsia="方正仿宋简体"/>
          <w:sz w:val="32"/>
          <w:szCs w:val="32"/>
        </w:rPr>
      </w:pPr>
      <w:r>
        <w:rPr>
          <w:rFonts w:hint="eastAsia" w:ascii="方正仿宋简体" w:eastAsia="方正仿宋简体"/>
          <w:sz w:val="32"/>
          <w:szCs w:val="32"/>
        </w:rPr>
        <w:tab/>
      </w:r>
    </w:p>
    <w:p>
      <w:pPr>
        <w:spacing w:line="360" w:lineRule="auto"/>
        <w:jc w:val="right"/>
        <w:rPr>
          <w:rFonts w:ascii="方正仿宋简体" w:eastAsia="方正仿宋简体"/>
          <w:sz w:val="32"/>
          <w:szCs w:val="32"/>
        </w:rPr>
      </w:pPr>
      <w:r>
        <w:rPr>
          <w:rFonts w:hint="eastAsia" w:ascii="方正仿宋简体" w:eastAsia="方正仿宋简体"/>
          <w:sz w:val="32"/>
          <w:szCs w:val="32"/>
        </w:rPr>
        <w:t>南银理财有限责任公司</w:t>
      </w:r>
    </w:p>
    <w:p>
      <w:pPr>
        <w:spacing w:line="360" w:lineRule="auto"/>
        <w:jc w:val="right"/>
      </w:pPr>
      <w:r>
        <w:rPr>
          <w:rFonts w:hint="eastAsia" w:ascii="方正仿宋简体" w:eastAsia="方正仿宋简体"/>
          <w:sz w:val="32"/>
          <w:szCs w:val="32"/>
        </w:rPr>
        <w:t>2025年11月06日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黑体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仿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zM3Y2RlNzU3MDRjYmMwNjllZTFlNzU3ODhjOWI2NjUifQ=="/>
  </w:docVars>
  <w:rsids>
    <w:rsidRoot w:val="003909DA"/>
    <w:rsid w:val="00032CAA"/>
    <w:rsid w:val="00037F32"/>
    <w:rsid w:val="00086EA1"/>
    <w:rsid w:val="000B17EC"/>
    <w:rsid w:val="00123C64"/>
    <w:rsid w:val="001A34D0"/>
    <w:rsid w:val="0024163A"/>
    <w:rsid w:val="002C3C98"/>
    <w:rsid w:val="002C79E0"/>
    <w:rsid w:val="00325169"/>
    <w:rsid w:val="003909DA"/>
    <w:rsid w:val="005C1AFA"/>
    <w:rsid w:val="005D2D81"/>
    <w:rsid w:val="00627638"/>
    <w:rsid w:val="006A628E"/>
    <w:rsid w:val="00710547"/>
    <w:rsid w:val="00764E45"/>
    <w:rsid w:val="007C39D0"/>
    <w:rsid w:val="008403C1"/>
    <w:rsid w:val="00AA4516"/>
    <w:rsid w:val="00B94A60"/>
    <w:rsid w:val="00C93AF3"/>
    <w:rsid w:val="00CF5E31"/>
    <w:rsid w:val="00D62F08"/>
    <w:rsid w:val="00DF08FF"/>
    <w:rsid w:val="00E33A0E"/>
    <w:rsid w:val="00F126D0"/>
    <w:rsid w:val="056B4567"/>
    <w:rsid w:val="56A31E17"/>
    <w:rsid w:val="63221C3B"/>
    <w:rsid w:val="78F008DC"/>
    <w:rsid w:val="7EA321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uiPriority w:val="99"/>
    <w:rPr>
      <w:sz w:val="18"/>
      <w:szCs w:val="18"/>
    </w:rPr>
  </w:style>
  <w:style w:type="character" w:customStyle="1" w:styleId="7">
    <w:name w:val="页脚 Char"/>
    <w:basedOn w:val="5"/>
    <w:link w:val="2"/>
    <w:uiPriority w:val="99"/>
    <w:rPr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theme/theme1.xml" Type="http://schemas.openxmlformats.org/officeDocument/2006/relationships/theme"/><Relationship Id="rId4" Target="fontTable.xml" Type="http://schemas.openxmlformats.org/officeDocument/2006/relationships/fontTable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35</Words>
  <Characters>201</Characters>
  <Lines>1</Lines>
  <Paragraphs>1</Paragraphs>
  <TotalTime>21</TotalTime>
  <ScaleCrop>false</ScaleCrop>
  <LinksUpToDate>false</LinksUpToDate>
  <CharactersWithSpaces>235</CharactersWithSpaces>
  <Application>WPS Office_11.8.2.11718_F1E327BC-269C-435d-A152-05C5408002CA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2022-08-01T09:49:00Z</dcterms:created>
  <dc:creator>微软中国</dc:creator>
  <cp:lastModifiedBy>h04vdi1428</cp:lastModifiedBy>
  <dcterms:modified xsi:type="dcterms:W3CDTF">2025-09-04T02:48:44Z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2052-11.8.2.11718</vt:lpwstr>
  </property>
  <property fmtid="{D5CDD505-2E9C-101B-9397-08002B2CF9AE}" pid="3" name="ICV">
    <vt:lpwstr>22746A7CD71346AF93A07D1AF1B00A0F</vt:lpwstr>
  </property>
</Properties>
</file>